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C5BC8" w14:textId="77777777" w:rsidR="009C18FE" w:rsidRPr="009C18FE" w:rsidRDefault="009C18FE" w:rsidP="009C18FE">
      <w:pPr>
        <w:bidi/>
        <w:jc w:val="center"/>
        <w:rPr>
          <w:b/>
          <w:bCs/>
        </w:rPr>
      </w:pPr>
      <w:r w:rsidRPr="009C18FE">
        <w:rPr>
          <w:b/>
          <w:bCs/>
          <w:rtl/>
        </w:rPr>
        <w:t>إدارة العقود الدولية المتقدمة</w:t>
      </w:r>
    </w:p>
    <w:p w14:paraId="052793C4" w14:textId="11C3F098" w:rsidR="009C18FE" w:rsidRPr="009C18FE" w:rsidRDefault="009C18FE" w:rsidP="009C18FE">
      <w:pPr>
        <w:bidi/>
      </w:pPr>
      <w:r w:rsidRPr="009C18FE">
        <w:rPr>
          <w:b/>
          <w:bCs/>
          <w:rtl/>
        </w:rPr>
        <w:t>مقدمة</w:t>
      </w:r>
      <w:r w:rsidRPr="009C18FE">
        <w:br/>
      </w:r>
      <w:r w:rsidRPr="009C18FE">
        <w:rPr>
          <w:rtl/>
        </w:rPr>
        <w:t xml:space="preserve">م. </w:t>
      </w:r>
    </w:p>
    <w:p w14:paraId="5A5C74F5" w14:textId="77777777" w:rsidR="009C18FE" w:rsidRPr="009C18FE" w:rsidRDefault="009C18FE" w:rsidP="00C35C00">
      <w:pPr>
        <w:bidi/>
        <w:jc w:val="both"/>
      </w:pPr>
      <w:r w:rsidRPr="009C18FE">
        <w:rPr>
          <w:rtl/>
        </w:rPr>
        <w:t>في ظل عولمة صناعة التشييد وتوسع عمل المنظمات الدولية والمانحة في البلدان المنكوبة والنامية، أصبحت إدارة العقود الدولية مهارة حاسمة لأي مهندس أو مدير مشاريع طموح. تقدم هذه الدورة </w:t>
      </w:r>
      <w:r w:rsidRPr="009C18FE">
        <w:rPr>
          <w:b/>
          <w:bCs/>
          <w:rtl/>
        </w:rPr>
        <w:t>مستوى متقدماً</w:t>
      </w:r>
      <w:r w:rsidRPr="009C18FE">
        <w:rPr>
          <w:rtl/>
        </w:rPr>
        <w:t> في فهم وتطبيق أشهر نماذج العقود الدولية</w:t>
      </w:r>
      <w:r w:rsidRPr="009C18FE">
        <w:t>: </w:t>
      </w:r>
      <w:r w:rsidRPr="009C18FE">
        <w:rPr>
          <w:b/>
          <w:bCs/>
          <w:rtl/>
        </w:rPr>
        <w:t>فيديك</w:t>
      </w:r>
      <w:r w:rsidRPr="009C18FE">
        <w:rPr>
          <w:rtl/>
        </w:rPr>
        <w:t> بمتغيراته المختلفة (1999 و2017)، </w:t>
      </w:r>
      <w:r w:rsidRPr="009C18FE">
        <w:rPr>
          <w:b/>
          <w:bCs/>
          <w:rtl/>
        </w:rPr>
        <w:t>عقود البوت</w:t>
      </w:r>
      <w:r w:rsidRPr="009C18FE">
        <w:rPr>
          <w:rtl/>
        </w:rPr>
        <w:t> </w:t>
      </w:r>
      <w:r w:rsidRPr="009C18FE">
        <w:t xml:space="preserve">(BOT) </w:t>
      </w:r>
      <w:r w:rsidRPr="009C18FE">
        <w:rPr>
          <w:rtl/>
        </w:rPr>
        <w:t>وأنواعها</w:t>
      </w:r>
      <w:r w:rsidRPr="009C18FE">
        <w:t xml:space="preserve"> (BOOT, BOO, DBFO)</w:t>
      </w:r>
      <w:r w:rsidRPr="009C18FE">
        <w:rPr>
          <w:rtl/>
        </w:rPr>
        <w:t>، وآليات عمل </w:t>
      </w:r>
      <w:r w:rsidRPr="009C18FE">
        <w:rPr>
          <w:b/>
          <w:bCs/>
          <w:rtl/>
        </w:rPr>
        <w:t>المنظمات غير الحكومية</w:t>
      </w:r>
      <w:r w:rsidRPr="009C18FE">
        <w:rPr>
          <w:rtl/>
        </w:rPr>
        <w:t> </w:t>
      </w:r>
      <w:r w:rsidRPr="009C18FE">
        <w:t xml:space="preserve">(INGOs) </w:t>
      </w:r>
      <w:r w:rsidRPr="009C18FE">
        <w:rPr>
          <w:rtl/>
        </w:rPr>
        <w:t>في بيئات الطوارئ والكوارث. ستعتمد الدورة على حالات دراسية من مشاريع حقيقية (شرق أوسطية، أفريقية، آسيوية) وتحليل الفروقات بين الممارسة الدولية والمحلية</w:t>
      </w:r>
      <w:r w:rsidRPr="009C18FE">
        <w:t>.</w:t>
      </w:r>
    </w:p>
    <w:p w14:paraId="19C37D62" w14:textId="77777777" w:rsidR="009C18FE" w:rsidRPr="009C18FE" w:rsidRDefault="009C18FE" w:rsidP="009C18FE">
      <w:pPr>
        <w:bidi/>
      </w:pPr>
      <w:r w:rsidRPr="009C18FE">
        <w:rPr>
          <w:b/>
          <w:bCs/>
          <w:rtl/>
        </w:rPr>
        <w:t>أهداف الدورة</w:t>
      </w:r>
      <w:r w:rsidRPr="009C18FE">
        <w:br/>
      </w:r>
      <w:r w:rsidRPr="009C18FE">
        <w:rPr>
          <w:rtl/>
        </w:rPr>
        <w:t>سيتمكن المشاركون في نهاية الدورة من</w:t>
      </w:r>
      <w:r w:rsidRPr="009C18FE">
        <w:t>:</w:t>
      </w:r>
    </w:p>
    <w:p w14:paraId="58501F1D" w14:textId="7F628F72" w:rsidR="00C35C00" w:rsidRDefault="009C18FE" w:rsidP="00C35C00">
      <w:pPr>
        <w:pStyle w:val="ListParagraph"/>
        <w:numPr>
          <w:ilvl w:val="0"/>
          <w:numId w:val="8"/>
        </w:numPr>
        <w:bidi/>
      </w:pPr>
      <w:r w:rsidRPr="009C18FE">
        <w:rPr>
          <w:rtl/>
        </w:rPr>
        <w:t>التمييز بين الكتب المختلفة لفيديك (الأحمر، الأصفر، الفضي، الأزرق، الأخضر) وتطبيقاتها المناسبة</w:t>
      </w:r>
      <w:r w:rsidRPr="009C18FE">
        <w:t>.</w:t>
      </w:r>
    </w:p>
    <w:p w14:paraId="1FC7D090" w14:textId="19CD9890" w:rsidR="00C35C00" w:rsidRDefault="009C18FE" w:rsidP="00C35C00">
      <w:pPr>
        <w:pStyle w:val="ListParagraph"/>
        <w:numPr>
          <w:ilvl w:val="0"/>
          <w:numId w:val="8"/>
        </w:numPr>
        <w:bidi/>
      </w:pPr>
      <w:r w:rsidRPr="009C18FE">
        <w:rPr>
          <w:rtl/>
        </w:rPr>
        <w:t>تحليل بنود فيديك المتقدمة: إدارة المطالبات الدولية، التحكيم، التأمينات، الضمانات البنكية الدولية</w:t>
      </w:r>
      <w:r w:rsidRPr="009C18FE">
        <w:t>.</w:t>
      </w:r>
    </w:p>
    <w:p w14:paraId="37222078" w14:textId="28ECA6F4" w:rsidR="00C35C00" w:rsidRDefault="009C18FE" w:rsidP="00C35C00">
      <w:pPr>
        <w:pStyle w:val="ListParagraph"/>
        <w:numPr>
          <w:ilvl w:val="0"/>
          <w:numId w:val="8"/>
        </w:numPr>
        <w:bidi/>
      </w:pPr>
      <w:r w:rsidRPr="009C18FE">
        <w:rPr>
          <w:rtl/>
        </w:rPr>
        <w:t>فهم الفروقات الجوهرية بين فيديك 1999 و 2017 (التغييرات في إجراءات المطالبات، اللجان، التمويل)</w:t>
      </w:r>
      <w:r w:rsidRPr="009C18FE">
        <w:t>.</w:t>
      </w:r>
    </w:p>
    <w:p w14:paraId="60C7DE1F" w14:textId="63B577B2" w:rsidR="00C35C00" w:rsidRDefault="009C18FE" w:rsidP="00C35C00">
      <w:pPr>
        <w:pStyle w:val="ListParagraph"/>
        <w:numPr>
          <w:ilvl w:val="0"/>
          <w:numId w:val="8"/>
        </w:numPr>
        <w:bidi/>
      </w:pPr>
      <w:r w:rsidRPr="009C18FE">
        <w:rPr>
          <w:rtl/>
        </w:rPr>
        <w:t>تصميم وهيكلة </w:t>
      </w:r>
      <w:r w:rsidRPr="00C35C00">
        <w:rPr>
          <w:b/>
          <w:bCs/>
          <w:rtl/>
        </w:rPr>
        <w:t>عقود البوت</w:t>
      </w:r>
      <w:r w:rsidRPr="009C18FE">
        <w:rPr>
          <w:rtl/>
        </w:rPr>
        <w:t> </w:t>
      </w:r>
      <w:r w:rsidRPr="009C18FE">
        <w:t xml:space="preserve">(Build-Operate-Transfer) </w:t>
      </w:r>
      <w:r w:rsidRPr="009C18FE">
        <w:rPr>
          <w:rtl/>
        </w:rPr>
        <w:t>ومشتقاتها</w:t>
      </w:r>
      <w:r w:rsidRPr="009C18FE">
        <w:t xml:space="preserve"> BOOT</w:t>
      </w:r>
      <w:r w:rsidRPr="009C18FE">
        <w:rPr>
          <w:rtl/>
        </w:rPr>
        <w:t xml:space="preserve">، </w:t>
      </w:r>
      <w:r w:rsidRPr="009C18FE">
        <w:t>BOO</w:t>
      </w:r>
      <w:r w:rsidRPr="009C18FE">
        <w:rPr>
          <w:rtl/>
        </w:rPr>
        <w:t xml:space="preserve">، </w:t>
      </w:r>
      <w:r w:rsidRPr="009C18FE">
        <w:t>DBFO</w:t>
      </w:r>
      <w:r w:rsidRPr="009C18FE">
        <w:rPr>
          <w:rtl/>
        </w:rPr>
        <w:t xml:space="preserve">، </w:t>
      </w:r>
      <w:r w:rsidRPr="009C18FE">
        <w:t xml:space="preserve">BOT </w:t>
      </w:r>
      <w:r w:rsidRPr="009C18FE">
        <w:rPr>
          <w:rtl/>
        </w:rPr>
        <w:t>العكسي</w:t>
      </w:r>
      <w:r w:rsidRPr="009C18FE">
        <w:t>.</w:t>
      </w:r>
    </w:p>
    <w:p w14:paraId="37F39E4A" w14:textId="783A964D" w:rsidR="00C35C00" w:rsidRDefault="009C18FE" w:rsidP="00C35C00">
      <w:pPr>
        <w:pStyle w:val="ListParagraph"/>
        <w:numPr>
          <w:ilvl w:val="0"/>
          <w:numId w:val="8"/>
        </w:numPr>
        <w:bidi/>
      </w:pPr>
      <w:r w:rsidRPr="009C18FE">
        <w:rPr>
          <w:rtl/>
        </w:rPr>
        <w:t>توزيع المخاطر في عقود البوت بين القطاع العام والخاص والممولين</w:t>
      </w:r>
      <w:r w:rsidRPr="009C18FE">
        <w:t>.</w:t>
      </w:r>
    </w:p>
    <w:p w14:paraId="2B6AD443" w14:textId="023CF974" w:rsidR="00C35C00" w:rsidRDefault="009C18FE" w:rsidP="00C35C00">
      <w:pPr>
        <w:pStyle w:val="ListParagraph"/>
        <w:numPr>
          <w:ilvl w:val="0"/>
          <w:numId w:val="8"/>
        </w:numPr>
        <w:bidi/>
      </w:pPr>
      <w:r w:rsidRPr="009C18FE">
        <w:rPr>
          <w:rtl/>
        </w:rPr>
        <w:t>فهم آليات عمل </w:t>
      </w:r>
      <w:r w:rsidRPr="00C35C00">
        <w:rPr>
          <w:b/>
          <w:bCs/>
          <w:rtl/>
        </w:rPr>
        <w:t>المنظمات غير الحكومية الدولية</w:t>
      </w:r>
      <w:r w:rsidRPr="009C18FE">
        <w:rPr>
          <w:rtl/>
        </w:rPr>
        <w:t> (مثل أطباء بلا حدود، أوكسفام، الهلال الأحمر) في إدارة المشاريع الهندسية بالبلدان المنكوبة</w:t>
      </w:r>
      <w:r w:rsidRPr="009C18FE">
        <w:t>.</w:t>
      </w:r>
    </w:p>
    <w:p w14:paraId="766AE35E" w14:textId="6BB462BE" w:rsidR="00C35C00" w:rsidRDefault="009C18FE" w:rsidP="00C35C00">
      <w:pPr>
        <w:pStyle w:val="ListParagraph"/>
        <w:numPr>
          <w:ilvl w:val="0"/>
          <w:numId w:val="8"/>
        </w:numPr>
        <w:bidi/>
      </w:pPr>
      <w:r w:rsidRPr="009C18FE">
        <w:rPr>
          <w:rtl/>
        </w:rPr>
        <w:t>التعامل مع نماذج التعاقد السريعة (مثل نموذج فيديك الأخضر للأعمال الصغيرة، وعقود الطوارئ المختصرة)</w:t>
      </w:r>
      <w:r w:rsidRPr="009C18FE">
        <w:t>.</w:t>
      </w:r>
    </w:p>
    <w:p w14:paraId="380F1A95" w14:textId="15EE22A9" w:rsidR="00C35C00" w:rsidRDefault="009C18FE" w:rsidP="00C35C00">
      <w:pPr>
        <w:pStyle w:val="ListParagraph"/>
        <w:numPr>
          <w:ilvl w:val="0"/>
          <w:numId w:val="8"/>
        </w:numPr>
        <w:bidi/>
      </w:pPr>
      <w:r w:rsidRPr="009C18FE">
        <w:rPr>
          <w:rtl/>
        </w:rPr>
        <w:t>تطبيق دراسات حالة من مشاريع دولية حقيقية (مطارات، محطات كهرباء، طرق، مخيمات لاجئين)</w:t>
      </w:r>
      <w:r w:rsidRPr="009C18FE">
        <w:t>.</w:t>
      </w:r>
    </w:p>
    <w:p w14:paraId="7BADCF39" w14:textId="7DA18242" w:rsidR="009C18FE" w:rsidRPr="009C18FE" w:rsidRDefault="009C18FE" w:rsidP="00C35C00">
      <w:pPr>
        <w:pStyle w:val="ListParagraph"/>
        <w:numPr>
          <w:ilvl w:val="0"/>
          <w:numId w:val="8"/>
        </w:numPr>
        <w:bidi/>
      </w:pPr>
      <w:r w:rsidRPr="009C18FE">
        <w:rPr>
          <w:rtl/>
        </w:rPr>
        <w:t>إعداد وثائق عطاء دولي وفقاً لمبادئ البنك الدولي والبنك الآسيوي</w:t>
      </w:r>
      <w:r w:rsidRPr="009C18FE">
        <w:t>.</w:t>
      </w:r>
    </w:p>
    <w:p w14:paraId="55F3A781" w14:textId="77777777" w:rsidR="009C18FE" w:rsidRPr="009C18FE" w:rsidRDefault="009C18FE" w:rsidP="009C18FE">
      <w:pPr>
        <w:bidi/>
      </w:pPr>
      <w:r w:rsidRPr="009C18FE">
        <w:rPr>
          <w:b/>
          <w:bCs/>
          <w:rtl/>
        </w:rPr>
        <w:t>الفئات المستهدفة</w:t>
      </w:r>
    </w:p>
    <w:p w14:paraId="7F6DEBFB" w14:textId="77777777" w:rsidR="009C18FE" w:rsidRPr="009C18FE" w:rsidRDefault="009C18FE" w:rsidP="009C18FE">
      <w:pPr>
        <w:numPr>
          <w:ilvl w:val="0"/>
          <w:numId w:val="1"/>
        </w:numPr>
        <w:bidi/>
      </w:pPr>
      <w:r w:rsidRPr="009C18FE">
        <w:rPr>
          <w:rtl/>
        </w:rPr>
        <w:t>مدراء المشاريع والعقود في الشركات الدولية والمقاولين الكبار</w:t>
      </w:r>
      <w:r w:rsidRPr="009C18FE">
        <w:t>.</w:t>
      </w:r>
    </w:p>
    <w:p w14:paraId="37030082" w14:textId="7D826818" w:rsidR="009C18FE" w:rsidRPr="009C18FE" w:rsidRDefault="009C18FE" w:rsidP="00C35C00">
      <w:pPr>
        <w:numPr>
          <w:ilvl w:val="0"/>
          <w:numId w:val="1"/>
        </w:numPr>
        <w:bidi/>
      </w:pPr>
      <w:r w:rsidRPr="009C18FE">
        <w:rPr>
          <w:rtl/>
        </w:rPr>
        <w:t>مهندسو المنظمات غير الحكومية والهيئات الإنسانية</w:t>
      </w:r>
      <w:r w:rsidRPr="009C18FE">
        <w:t xml:space="preserve"> </w:t>
      </w:r>
      <w:r w:rsidRPr="009C18FE">
        <w:rPr>
          <w:rtl/>
        </w:rPr>
        <w:t xml:space="preserve">برنامج الأغذية العالمي، اليونيسف، </w:t>
      </w:r>
    </w:p>
    <w:p w14:paraId="09374CAD" w14:textId="77777777" w:rsidR="009C18FE" w:rsidRPr="009C18FE" w:rsidRDefault="009C18FE" w:rsidP="009C18FE">
      <w:pPr>
        <w:numPr>
          <w:ilvl w:val="0"/>
          <w:numId w:val="1"/>
        </w:numPr>
        <w:bidi/>
      </w:pPr>
      <w:r w:rsidRPr="009C18FE">
        <w:rPr>
          <w:rtl/>
        </w:rPr>
        <w:t>مسؤولو تطوير الأعمال في شركات المقاولات الساعية للعمل خارج بلدهم</w:t>
      </w:r>
      <w:r w:rsidRPr="009C18FE">
        <w:t>.</w:t>
      </w:r>
    </w:p>
    <w:p w14:paraId="29854D55" w14:textId="77777777" w:rsidR="009C18FE" w:rsidRPr="009C18FE" w:rsidRDefault="009C18FE" w:rsidP="009C18FE">
      <w:pPr>
        <w:numPr>
          <w:ilvl w:val="0"/>
          <w:numId w:val="1"/>
        </w:numPr>
        <w:bidi/>
      </w:pPr>
      <w:r w:rsidRPr="009C18FE">
        <w:rPr>
          <w:rtl/>
        </w:rPr>
        <w:t>المستشارون والخبراء في تمويل المشاريع</w:t>
      </w:r>
      <w:r w:rsidRPr="009C18FE">
        <w:t xml:space="preserve"> (Project Finance).</w:t>
      </w:r>
    </w:p>
    <w:p w14:paraId="79F49077" w14:textId="77777777" w:rsidR="009C18FE" w:rsidRPr="009C18FE" w:rsidRDefault="009C18FE" w:rsidP="009C18FE">
      <w:pPr>
        <w:numPr>
          <w:ilvl w:val="0"/>
          <w:numId w:val="1"/>
        </w:numPr>
        <w:bidi/>
      </w:pPr>
      <w:r w:rsidRPr="009C18FE">
        <w:rPr>
          <w:rtl/>
        </w:rPr>
        <w:t>المحامون المتخصصون في عقود الإنشاءات الدولية</w:t>
      </w:r>
      <w:r w:rsidRPr="009C18FE">
        <w:t>.</w:t>
      </w:r>
    </w:p>
    <w:p w14:paraId="36571639" w14:textId="77777777" w:rsidR="009C18FE" w:rsidRPr="009C18FE" w:rsidRDefault="009C18FE" w:rsidP="009C18FE">
      <w:pPr>
        <w:numPr>
          <w:ilvl w:val="0"/>
          <w:numId w:val="1"/>
        </w:numPr>
        <w:bidi/>
      </w:pPr>
      <w:r w:rsidRPr="009C18FE">
        <w:rPr>
          <w:rtl/>
        </w:rPr>
        <w:t>أي شخص أنهى الكورسات السابقة ويريد التخصص الدولي</w:t>
      </w:r>
      <w:r w:rsidRPr="009C18FE">
        <w:t>.</w:t>
      </w:r>
    </w:p>
    <w:p w14:paraId="65176CE1" w14:textId="77777777" w:rsidR="009C18FE" w:rsidRDefault="009C18FE" w:rsidP="009C18FE">
      <w:pPr>
        <w:bidi/>
        <w:rPr>
          <w:b/>
          <w:bCs/>
          <w:rtl/>
        </w:rPr>
      </w:pPr>
    </w:p>
    <w:p w14:paraId="250C3D69" w14:textId="77777777" w:rsidR="009C18FE" w:rsidRDefault="009C18FE" w:rsidP="009C18FE">
      <w:pPr>
        <w:bidi/>
        <w:rPr>
          <w:b/>
          <w:bCs/>
          <w:rtl/>
        </w:rPr>
      </w:pPr>
    </w:p>
    <w:p w14:paraId="51F0041A" w14:textId="77777777" w:rsidR="00C35C00" w:rsidRDefault="00C35C00" w:rsidP="009C18FE">
      <w:pPr>
        <w:bidi/>
        <w:rPr>
          <w:b/>
          <w:bCs/>
          <w:rtl/>
        </w:rPr>
      </w:pPr>
    </w:p>
    <w:p w14:paraId="6F4D7BF1" w14:textId="77777777" w:rsidR="00C35C00" w:rsidRDefault="00C35C00" w:rsidP="00C35C00">
      <w:pPr>
        <w:bidi/>
        <w:rPr>
          <w:b/>
          <w:bCs/>
          <w:rtl/>
        </w:rPr>
      </w:pPr>
    </w:p>
    <w:p w14:paraId="45FC5F40" w14:textId="7FDA286B" w:rsidR="009C18FE" w:rsidRPr="009C18FE" w:rsidRDefault="009C18FE" w:rsidP="00C35C00">
      <w:pPr>
        <w:bidi/>
      </w:pPr>
      <w:r w:rsidRPr="009C18FE">
        <w:rPr>
          <w:b/>
          <w:bCs/>
          <w:rtl/>
        </w:rPr>
        <w:lastRenderedPageBreak/>
        <w:t>منهجية التدريب</w:t>
      </w:r>
    </w:p>
    <w:p w14:paraId="7DDEEC38" w14:textId="77777777" w:rsidR="009C18FE" w:rsidRPr="009C18FE" w:rsidRDefault="009C18FE" w:rsidP="00C35C00">
      <w:pPr>
        <w:bidi/>
        <w:jc w:val="both"/>
      </w:pPr>
      <w:r w:rsidRPr="009C18FE">
        <w:rPr>
          <w:rtl/>
        </w:rPr>
        <w:t>تعتمد الدورة على </w:t>
      </w:r>
      <w:r w:rsidRPr="009C18FE">
        <w:rPr>
          <w:b/>
          <w:bCs/>
          <w:rtl/>
        </w:rPr>
        <w:t>التحليل المقارن</w:t>
      </w:r>
      <w:r w:rsidRPr="009C18FE">
        <w:rPr>
          <w:rtl/>
        </w:rPr>
        <w:t> بين نماذج العقود ودراسات الحالة الواقعية. يبدأ التدريب بفيديك 1999 كمرجع، ثم ينتقل إلى فيديك 2017 مع التركيز على التغييرات التي تهم إدارة المطالبات. بعد ذلك، يُعرض نموذج </w:t>
      </w:r>
      <w:r w:rsidRPr="009C18FE">
        <w:rPr>
          <w:b/>
          <w:bCs/>
          <w:rtl/>
        </w:rPr>
        <w:t>عقد بوت</w:t>
      </w:r>
      <w:r w:rsidRPr="009C18FE">
        <w:rPr>
          <w:rtl/>
        </w:rPr>
        <w:t> مبسط ثم يتحول إلى حالة دراسية لمشروع محطة كهرباء أو طريق برسوم مرور. ثم ينتقل إلى </w:t>
      </w:r>
      <w:r w:rsidRPr="009C18FE">
        <w:rPr>
          <w:b/>
          <w:bCs/>
          <w:rtl/>
        </w:rPr>
        <w:t>المنظمات غير الحكومية</w:t>
      </w:r>
      <w:r w:rsidRPr="009C18FE">
        <w:t xml:space="preserve">: </w:t>
      </w:r>
      <w:r w:rsidRPr="009C18FE">
        <w:rPr>
          <w:rtl/>
        </w:rPr>
        <w:t>كيف تتعاقد هذه المنظمات، وما هي وثائق العطاءات الخاصة بها</w:t>
      </w:r>
      <w:r w:rsidRPr="009C18FE">
        <w:t xml:space="preserve"> (</w:t>
      </w:r>
      <w:r w:rsidRPr="009C18FE">
        <w:rPr>
          <w:rtl/>
        </w:rPr>
        <w:t>مثل منهجيات اليونيسف و</w:t>
      </w:r>
      <w:r w:rsidRPr="009C18FE">
        <w:t xml:space="preserve"> UNHCR). </w:t>
      </w:r>
      <w:r w:rsidRPr="009C18FE">
        <w:rPr>
          <w:rtl/>
        </w:rPr>
        <w:t>يتم توفير نماذج حقيقية لعقود (بعد إخفاء البيانات) ومحاكاة لإجراءات فض منازعة دولية</w:t>
      </w:r>
      <w:r w:rsidRPr="009C18FE">
        <w:t>.</w:t>
      </w:r>
    </w:p>
    <w:p w14:paraId="6C19159B" w14:textId="77777777" w:rsidR="009C18FE" w:rsidRPr="009C18FE" w:rsidRDefault="009C18FE" w:rsidP="009C18FE">
      <w:pPr>
        <w:bidi/>
      </w:pPr>
      <w:r w:rsidRPr="009C18FE">
        <w:rPr>
          <w:b/>
          <w:bCs/>
          <w:rtl/>
        </w:rPr>
        <w:t>محتوى البرنامج</w:t>
      </w:r>
    </w:p>
    <w:p w14:paraId="195EBF7E" w14:textId="77777777" w:rsidR="009C18FE" w:rsidRPr="009C18FE" w:rsidRDefault="009C18FE" w:rsidP="009C18FE">
      <w:pPr>
        <w:bidi/>
        <w:rPr>
          <w:b/>
          <w:bCs/>
        </w:rPr>
      </w:pPr>
      <w:r w:rsidRPr="009C18FE">
        <w:rPr>
          <w:b/>
          <w:bCs/>
          <w:rtl/>
        </w:rPr>
        <w:t>الوحدة 1: فيديك المتقدم – الكتب والتطبيقات</w:t>
      </w:r>
    </w:p>
    <w:p w14:paraId="62E4F2B4" w14:textId="77777777" w:rsidR="009C18FE" w:rsidRPr="009C18FE" w:rsidRDefault="009C18FE" w:rsidP="009C18FE">
      <w:pPr>
        <w:numPr>
          <w:ilvl w:val="0"/>
          <w:numId w:val="2"/>
        </w:numPr>
        <w:bidi/>
      </w:pPr>
      <w:r w:rsidRPr="009C18FE">
        <w:rPr>
          <w:b/>
          <w:bCs/>
          <w:rtl/>
        </w:rPr>
        <w:t>مراجعة سريعة لفيديك 99 (الأحمر) للمقارنة</w:t>
      </w:r>
    </w:p>
    <w:p w14:paraId="043FCA7F" w14:textId="77777777" w:rsidR="009C18FE" w:rsidRPr="009C18FE" w:rsidRDefault="009C18FE" w:rsidP="009C18FE">
      <w:pPr>
        <w:numPr>
          <w:ilvl w:val="1"/>
          <w:numId w:val="2"/>
        </w:numPr>
        <w:bidi/>
      </w:pPr>
      <w:r w:rsidRPr="009C18FE">
        <w:rPr>
          <w:rtl/>
        </w:rPr>
        <w:t>هيكل العقد، دور المهندس، إجراءات المطالبات</w:t>
      </w:r>
      <w:r w:rsidRPr="009C18FE">
        <w:t>.</w:t>
      </w:r>
    </w:p>
    <w:p w14:paraId="1E481B38" w14:textId="77777777" w:rsidR="009C18FE" w:rsidRPr="009C18FE" w:rsidRDefault="009C18FE" w:rsidP="009C18FE">
      <w:pPr>
        <w:numPr>
          <w:ilvl w:val="0"/>
          <w:numId w:val="2"/>
        </w:numPr>
        <w:bidi/>
      </w:pPr>
      <w:r w:rsidRPr="009C18FE">
        <w:rPr>
          <w:b/>
          <w:bCs/>
          <w:rtl/>
        </w:rPr>
        <w:t>الكتب الأخرى لفيديك</w:t>
      </w:r>
    </w:p>
    <w:p w14:paraId="4F48E5D8" w14:textId="2075B693" w:rsidR="009C18FE" w:rsidRPr="009C18FE" w:rsidRDefault="009C18FE" w:rsidP="009C18FE">
      <w:pPr>
        <w:numPr>
          <w:ilvl w:val="1"/>
          <w:numId w:val="2"/>
        </w:numPr>
        <w:bidi/>
      </w:pPr>
      <w:r w:rsidRPr="009C18FE">
        <w:rPr>
          <w:b/>
          <w:bCs/>
          <w:rtl/>
        </w:rPr>
        <w:t>الكتاب الأصفر</w:t>
      </w:r>
      <w:r w:rsidRPr="009C18FE">
        <w:t>(</w:t>
      </w:r>
      <w:r w:rsidRPr="009C18FE">
        <w:rPr>
          <w:rtl/>
        </w:rPr>
        <w:t>معدات وتصميم – للمقاول الذي يصمم وينفذ</w:t>
      </w:r>
    </w:p>
    <w:p w14:paraId="3AA679A5" w14:textId="15E6AB8E" w:rsidR="009C18FE" w:rsidRPr="009C18FE" w:rsidRDefault="009C18FE" w:rsidP="009C18FE">
      <w:pPr>
        <w:numPr>
          <w:ilvl w:val="1"/>
          <w:numId w:val="2"/>
        </w:numPr>
        <w:bidi/>
      </w:pPr>
      <w:r w:rsidRPr="009C18FE">
        <w:rPr>
          <w:b/>
          <w:bCs/>
          <w:rtl/>
        </w:rPr>
        <w:t>الكتاب الفضي</w:t>
      </w:r>
      <w:r w:rsidRPr="009C18FE">
        <w:rPr>
          <w:rtl/>
        </w:rPr>
        <w:t> تسليم مفتاحي</w:t>
      </w:r>
      <w:r w:rsidRPr="009C18FE">
        <w:t xml:space="preserve"> – EPC/Turnkey – </w:t>
      </w:r>
      <w:r w:rsidRPr="009C18FE">
        <w:rPr>
          <w:rtl/>
        </w:rPr>
        <w:t>مخاطر كبيرة على المقاول</w:t>
      </w:r>
    </w:p>
    <w:p w14:paraId="1F95712E" w14:textId="13C877B7" w:rsidR="009C18FE" w:rsidRPr="009C18FE" w:rsidRDefault="009C18FE" w:rsidP="009C18FE">
      <w:pPr>
        <w:numPr>
          <w:ilvl w:val="1"/>
          <w:numId w:val="2"/>
        </w:numPr>
        <w:bidi/>
      </w:pPr>
      <w:r w:rsidRPr="009C18FE">
        <w:rPr>
          <w:b/>
          <w:bCs/>
          <w:rtl/>
        </w:rPr>
        <w:t>الكتاب الأزرق</w:t>
      </w:r>
      <w:r w:rsidRPr="009C18FE">
        <w:rPr>
          <w:rtl/>
        </w:rPr>
        <w:t> شبكات المياه والصرف الصحي</w:t>
      </w:r>
    </w:p>
    <w:p w14:paraId="4323BB11" w14:textId="2B10CA99" w:rsidR="009C18FE" w:rsidRPr="009C18FE" w:rsidRDefault="009C18FE" w:rsidP="009C18FE">
      <w:pPr>
        <w:numPr>
          <w:ilvl w:val="1"/>
          <w:numId w:val="2"/>
        </w:numPr>
        <w:bidi/>
      </w:pPr>
      <w:r w:rsidRPr="009C18FE">
        <w:rPr>
          <w:b/>
          <w:bCs/>
          <w:rtl/>
        </w:rPr>
        <w:t>الكتاب الأخضر</w:t>
      </w:r>
      <w:r w:rsidR="00C35C00">
        <w:rPr>
          <w:rFonts w:hint="cs"/>
          <w:b/>
          <w:bCs/>
          <w:rtl/>
        </w:rPr>
        <w:t xml:space="preserve"> </w:t>
      </w:r>
      <w:r w:rsidRPr="009C18FE">
        <w:rPr>
          <w:rtl/>
        </w:rPr>
        <w:t>الأشغال الصغيرة والمختصرة</w:t>
      </w:r>
    </w:p>
    <w:p w14:paraId="4CCC4E59" w14:textId="77777777" w:rsidR="009C18FE" w:rsidRPr="009C18FE" w:rsidRDefault="009C18FE" w:rsidP="009C18FE">
      <w:pPr>
        <w:numPr>
          <w:ilvl w:val="1"/>
          <w:numId w:val="2"/>
        </w:numPr>
        <w:bidi/>
      </w:pPr>
      <w:r w:rsidRPr="009C18FE">
        <w:rPr>
          <w:rtl/>
        </w:rPr>
        <w:t>مقارنة توزيع المخاطر بين الكتب</w:t>
      </w:r>
      <w:r w:rsidRPr="009C18FE">
        <w:t>.</w:t>
      </w:r>
    </w:p>
    <w:p w14:paraId="54E677A2" w14:textId="77777777" w:rsidR="009C18FE" w:rsidRPr="009C18FE" w:rsidRDefault="009C18FE" w:rsidP="009C18FE">
      <w:pPr>
        <w:numPr>
          <w:ilvl w:val="0"/>
          <w:numId w:val="2"/>
        </w:numPr>
        <w:bidi/>
      </w:pPr>
      <w:r w:rsidRPr="009C18FE">
        <w:rPr>
          <w:b/>
          <w:bCs/>
          <w:rtl/>
        </w:rPr>
        <w:t>فيديك 2017 (التحديثات الرئيسية)</w:t>
      </w:r>
    </w:p>
    <w:p w14:paraId="288870BF" w14:textId="77777777" w:rsidR="009C18FE" w:rsidRPr="009C18FE" w:rsidRDefault="009C18FE" w:rsidP="009C18FE">
      <w:pPr>
        <w:numPr>
          <w:ilvl w:val="1"/>
          <w:numId w:val="2"/>
        </w:numPr>
        <w:bidi/>
      </w:pPr>
      <w:r w:rsidRPr="009C18FE">
        <w:rPr>
          <w:rtl/>
        </w:rPr>
        <w:t>التغييرات في تعريف "المهندس" واستقلاليته</w:t>
      </w:r>
      <w:r w:rsidRPr="009C18FE">
        <w:t>.</w:t>
      </w:r>
    </w:p>
    <w:p w14:paraId="155A22A3" w14:textId="77777777" w:rsidR="009C18FE" w:rsidRPr="009C18FE" w:rsidRDefault="009C18FE" w:rsidP="009C18FE">
      <w:pPr>
        <w:numPr>
          <w:ilvl w:val="1"/>
          <w:numId w:val="2"/>
        </w:numPr>
        <w:bidi/>
      </w:pPr>
      <w:r w:rsidRPr="009C18FE">
        <w:rPr>
          <w:rtl/>
        </w:rPr>
        <w:t>إجراءات المطالبات الجديدة (مطالبات الأمد والوقت والتكلفة – متطلبات إشعارات أكثر صرامة)</w:t>
      </w:r>
      <w:r w:rsidRPr="009C18FE">
        <w:t>.</w:t>
      </w:r>
    </w:p>
    <w:p w14:paraId="3DEF7320" w14:textId="77777777" w:rsidR="009C18FE" w:rsidRPr="009C18FE" w:rsidRDefault="009C18FE" w:rsidP="009C18FE">
      <w:pPr>
        <w:numPr>
          <w:ilvl w:val="1"/>
          <w:numId w:val="2"/>
        </w:numPr>
        <w:bidi/>
      </w:pPr>
      <w:r w:rsidRPr="009C18FE">
        <w:rPr>
          <w:rtl/>
        </w:rPr>
        <w:t>لجنة تسوية المنازعات</w:t>
      </w:r>
      <w:r w:rsidRPr="009C18FE">
        <w:t xml:space="preserve"> (DAAB) </w:t>
      </w:r>
      <w:r w:rsidRPr="009C18FE">
        <w:rPr>
          <w:rtl/>
        </w:rPr>
        <w:t>بدلاً من</w:t>
      </w:r>
      <w:r w:rsidRPr="009C18FE">
        <w:t xml:space="preserve"> DAB – </w:t>
      </w:r>
      <w:r w:rsidRPr="009C18FE">
        <w:rPr>
          <w:rtl/>
        </w:rPr>
        <w:t>قواعد أكثر تفصيلاً</w:t>
      </w:r>
      <w:r w:rsidRPr="009C18FE">
        <w:t>.</w:t>
      </w:r>
    </w:p>
    <w:p w14:paraId="26205709" w14:textId="77777777" w:rsidR="009C18FE" w:rsidRPr="009C18FE" w:rsidRDefault="009C18FE" w:rsidP="009C18FE">
      <w:pPr>
        <w:numPr>
          <w:ilvl w:val="1"/>
          <w:numId w:val="2"/>
        </w:numPr>
        <w:bidi/>
      </w:pPr>
      <w:r w:rsidRPr="009C18FE">
        <w:rPr>
          <w:rtl/>
        </w:rPr>
        <w:t>إدارة المدفوعات والضمانات</w:t>
      </w:r>
      <w:r w:rsidRPr="009C18FE">
        <w:t>.</w:t>
      </w:r>
    </w:p>
    <w:p w14:paraId="41B7C7E4" w14:textId="77777777" w:rsidR="009C18FE" w:rsidRPr="009C18FE" w:rsidRDefault="009C18FE" w:rsidP="009C18FE">
      <w:pPr>
        <w:numPr>
          <w:ilvl w:val="1"/>
          <w:numId w:val="2"/>
        </w:numPr>
        <w:bidi/>
      </w:pPr>
      <w:r w:rsidRPr="009C18FE">
        <w:rPr>
          <w:rtl/>
        </w:rPr>
        <w:t>دراسة حالة مقارنة: مشروع تحت فيديك 99 وآخر تحت فيديك 2017</w:t>
      </w:r>
      <w:r w:rsidRPr="009C18FE">
        <w:t>.</w:t>
      </w:r>
    </w:p>
    <w:p w14:paraId="427C4494" w14:textId="77777777" w:rsidR="009C18FE" w:rsidRPr="009C18FE" w:rsidRDefault="009C18FE" w:rsidP="009C18FE">
      <w:pPr>
        <w:bidi/>
        <w:rPr>
          <w:b/>
          <w:bCs/>
        </w:rPr>
      </w:pPr>
      <w:r w:rsidRPr="009C18FE">
        <w:rPr>
          <w:b/>
          <w:bCs/>
          <w:rtl/>
        </w:rPr>
        <w:t>الوحدة 2: عقود البوت ومشتقاتها</w:t>
      </w:r>
      <w:r w:rsidRPr="009C18FE">
        <w:rPr>
          <w:b/>
          <w:bCs/>
        </w:rPr>
        <w:t xml:space="preserve"> (PPP)</w:t>
      </w:r>
    </w:p>
    <w:p w14:paraId="345FB7EF" w14:textId="77777777" w:rsidR="009C18FE" w:rsidRPr="009C18FE" w:rsidRDefault="009C18FE" w:rsidP="009C18FE">
      <w:pPr>
        <w:numPr>
          <w:ilvl w:val="0"/>
          <w:numId w:val="3"/>
        </w:numPr>
        <w:bidi/>
      </w:pPr>
      <w:r w:rsidRPr="009C18FE">
        <w:rPr>
          <w:b/>
          <w:bCs/>
          <w:rtl/>
        </w:rPr>
        <w:t>مفاهيم أساسية في تمويل المشاريع</w:t>
      </w:r>
    </w:p>
    <w:p w14:paraId="57202151" w14:textId="77777777" w:rsidR="009C18FE" w:rsidRPr="009C18FE" w:rsidRDefault="009C18FE" w:rsidP="009C18FE">
      <w:pPr>
        <w:numPr>
          <w:ilvl w:val="1"/>
          <w:numId w:val="3"/>
        </w:numPr>
        <w:bidi/>
      </w:pPr>
      <w:r w:rsidRPr="009C18FE">
        <w:rPr>
          <w:rtl/>
        </w:rPr>
        <w:t>الفرق بين العقود التقليدية والشراكة بين القطاعين العام والخاص</w:t>
      </w:r>
      <w:r w:rsidRPr="009C18FE">
        <w:t xml:space="preserve"> (PPP).</w:t>
      </w:r>
    </w:p>
    <w:p w14:paraId="06AB03EF" w14:textId="77777777" w:rsidR="009C18FE" w:rsidRDefault="009C18FE" w:rsidP="009C18FE">
      <w:pPr>
        <w:numPr>
          <w:ilvl w:val="1"/>
          <w:numId w:val="3"/>
        </w:numPr>
        <w:bidi/>
      </w:pPr>
      <w:r w:rsidRPr="009C18FE">
        <w:rPr>
          <w:rtl/>
        </w:rPr>
        <w:t>أطراف عقد البوت: الحكومة (المانح)، شركة المشروع</w:t>
      </w:r>
      <w:r w:rsidRPr="009C18FE">
        <w:t xml:space="preserve"> (SPV)</w:t>
      </w:r>
      <w:r w:rsidRPr="009C18FE">
        <w:rPr>
          <w:rtl/>
        </w:rPr>
        <w:t>، المقاول، المشغل، الممولين</w:t>
      </w:r>
      <w:r w:rsidRPr="009C18FE">
        <w:t>.</w:t>
      </w:r>
    </w:p>
    <w:p w14:paraId="2FF73CED" w14:textId="77777777" w:rsidR="00C35C00" w:rsidRPr="009C18FE" w:rsidRDefault="00C35C00" w:rsidP="00C35C00">
      <w:pPr>
        <w:bidi/>
      </w:pPr>
    </w:p>
    <w:p w14:paraId="69C2A3B1" w14:textId="77777777" w:rsidR="009C18FE" w:rsidRPr="009C18FE" w:rsidRDefault="009C18FE" w:rsidP="009C18FE">
      <w:pPr>
        <w:numPr>
          <w:ilvl w:val="0"/>
          <w:numId w:val="3"/>
        </w:numPr>
        <w:bidi/>
      </w:pPr>
      <w:r w:rsidRPr="009C18FE">
        <w:rPr>
          <w:b/>
          <w:bCs/>
          <w:rtl/>
        </w:rPr>
        <w:lastRenderedPageBreak/>
        <w:t>أنواع عقود البوت</w:t>
      </w:r>
    </w:p>
    <w:p w14:paraId="6B0E9C28" w14:textId="4A879E2E" w:rsidR="009C18FE" w:rsidRPr="009C18FE" w:rsidRDefault="009C18FE" w:rsidP="009C18FE">
      <w:pPr>
        <w:numPr>
          <w:ilvl w:val="1"/>
          <w:numId w:val="3"/>
        </w:numPr>
        <w:bidi/>
      </w:pPr>
      <w:r w:rsidRPr="009C18FE">
        <w:rPr>
          <w:b/>
          <w:bCs/>
        </w:rPr>
        <w:t xml:space="preserve">BOT </w:t>
      </w:r>
      <w:r w:rsidRPr="009C18FE">
        <w:rPr>
          <w:b/>
          <w:bCs/>
          <w:rtl/>
        </w:rPr>
        <w:t>الكلاسيكي</w:t>
      </w:r>
      <w:r w:rsidRPr="009C18FE">
        <w:rPr>
          <w:rtl/>
        </w:rPr>
        <w:t> بناء – تشغيل – نقل</w:t>
      </w:r>
    </w:p>
    <w:p w14:paraId="2A89A916" w14:textId="64BFF11C" w:rsidR="009C18FE" w:rsidRPr="009C18FE" w:rsidRDefault="009C18FE" w:rsidP="009C18FE">
      <w:pPr>
        <w:numPr>
          <w:ilvl w:val="1"/>
          <w:numId w:val="3"/>
        </w:numPr>
        <w:bidi/>
      </w:pPr>
      <w:r w:rsidRPr="009C18FE">
        <w:rPr>
          <w:b/>
          <w:bCs/>
        </w:rPr>
        <w:t>BOOT</w:t>
      </w:r>
      <w:r w:rsidRPr="009C18FE">
        <w:rPr>
          <w:rtl/>
        </w:rPr>
        <w:t>بناء – تملك – تشغيل – نقل</w:t>
      </w:r>
    </w:p>
    <w:p w14:paraId="7E2882E3" w14:textId="3291AB38" w:rsidR="009C18FE" w:rsidRPr="009C18FE" w:rsidRDefault="009C18FE" w:rsidP="009C18FE">
      <w:pPr>
        <w:numPr>
          <w:ilvl w:val="1"/>
          <w:numId w:val="3"/>
        </w:numPr>
        <w:bidi/>
      </w:pPr>
      <w:r w:rsidRPr="009C18FE">
        <w:rPr>
          <w:b/>
          <w:bCs/>
        </w:rPr>
        <w:t>BOO</w:t>
      </w:r>
      <w:r w:rsidRPr="009C18FE">
        <w:t> </w:t>
      </w:r>
      <w:r w:rsidRPr="009C18FE">
        <w:rPr>
          <w:rtl/>
        </w:rPr>
        <w:t>بناء – تملك – تشغيل – دون نقل</w:t>
      </w:r>
    </w:p>
    <w:p w14:paraId="73322CC2" w14:textId="19625A57" w:rsidR="009C18FE" w:rsidRPr="009C18FE" w:rsidRDefault="009C18FE" w:rsidP="009C18FE">
      <w:pPr>
        <w:numPr>
          <w:ilvl w:val="1"/>
          <w:numId w:val="3"/>
        </w:numPr>
        <w:bidi/>
      </w:pPr>
      <w:r w:rsidRPr="009C18FE">
        <w:rPr>
          <w:b/>
          <w:bCs/>
        </w:rPr>
        <w:t>DBFO</w:t>
      </w:r>
      <w:r w:rsidRPr="009C18FE">
        <w:rPr>
          <w:rtl/>
        </w:rPr>
        <w:t>تصميم – بناء – تمويل – تشغيل</w:t>
      </w:r>
    </w:p>
    <w:p w14:paraId="66EBF6B3" w14:textId="033DF7AA" w:rsidR="009C18FE" w:rsidRPr="009C18FE" w:rsidRDefault="009C18FE" w:rsidP="009C18FE">
      <w:pPr>
        <w:numPr>
          <w:ilvl w:val="1"/>
          <w:numId w:val="3"/>
        </w:numPr>
        <w:bidi/>
      </w:pPr>
      <w:r w:rsidRPr="009C18FE">
        <w:rPr>
          <w:b/>
          <w:bCs/>
        </w:rPr>
        <w:t xml:space="preserve">BOT </w:t>
      </w:r>
      <w:r w:rsidRPr="009C18FE">
        <w:rPr>
          <w:b/>
          <w:bCs/>
          <w:rtl/>
        </w:rPr>
        <w:t>العكسي</w:t>
      </w:r>
      <w:r w:rsidRPr="009C18FE">
        <w:rPr>
          <w:rtl/>
        </w:rPr>
        <w:t> للمرافق القائمة</w:t>
      </w:r>
    </w:p>
    <w:p w14:paraId="05642459" w14:textId="77777777" w:rsidR="009C18FE" w:rsidRPr="009C18FE" w:rsidRDefault="009C18FE" w:rsidP="009C18FE">
      <w:pPr>
        <w:numPr>
          <w:ilvl w:val="0"/>
          <w:numId w:val="3"/>
        </w:numPr>
        <w:bidi/>
      </w:pPr>
      <w:r w:rsidRPr="009C18FE">
        <w:rPr>
          <w:b/>
          <w:bCs/>
          <w:rtl/>
        </w:rPr>
        <w:t>توزيع المخاطر في عقود البوت</w:t>
      </w:r>
    </w:p>
    <w:p w14:paraId="6DD30C59" w14:textId="77777777" w:rsidR="009C18FE" w:rsidRPr="009C18FE" w:rsidRDefault="009C18FE" w:rsidP="009C18FE">
      <w:pPr>
        <w:numPr>
          <w:ilvl w:val="1"/>
          <w:numId w:val="3"/>
        </w:numPr>
        <w:bidi/>
      </w:pPr>
      <w:r w:rsidRPr="009C18FE">
        <w:rPr>
          <w:rtl/>
        </w:rPr>
        <w:t>مخاطر البناء، مخاطر التشغيل، مخاطر الطلب، مخاطر أسعار الصرف، المخاطر السياسية</w:t>
      </w:r>
      <w:r w:rsidRPr="009C18FE">
        <w:t>.</w:t>
      </w:r>
    </w:p>
    <w:p w14:paraId="548D9E01" w14:textId="77777777" w:rsidR="009C18FE" w:rsidRPr="009C18FE" w:rsidRDefault="009C18FE" w:rsidP="009C18FE">
      <w:pPr>
        <w:numPr>
          <w:ilvl w:val="1"/>
          <w:numId w:val="3"/>
        </w:numPr>
        <w:bidi/>
      </w:pPr>
      <w:r w:rsidRPr="009C18FE">
        <w:rPr>
          <w:rtl/>
        </w:rPr>
        <w:t>كيف تحمي الممولين (اتفاقيات مباشرة، خطابات دعم)</w:t>
      </w:r>
      <w:r w:rsidRPr="009C18FE">
        <w:t>.</w:t>
      </w:r>
    </w:p>
    <w:p w14:paraId="57F366F3" w14:textId="77777777" w:rsidR="009C18FE" w:rsidRPr="009C18FE" w:rsidRDefault="009C18FE" w:rsidP="009C18FE">
      <w:pPr>
        <w:numPr>
          <w:ilvl w:val="0"/>
          <w:numId w:val="3"/>
        </w:numPr>
        <w:bidi/>
      </w:pPr>
      <w:r w:rsidRPr="009C18FE">
        <w:rPr>
          <w:b/>
          <w:bCs/>
          <w:rtl/>
        </w:rPr>
        <w:t>دراسة حالة شاملة</w:t>
      </w:r>
    </w:p>
    <w:p w14:paraId="2FC16945" w14:textId="77777777" w:rsidR="009C18FE" w:rsidRPr="009C18FE" w:rsidRDefault="009C18FE" w:rsidP="009C18FE">
      <w:pPr>
        <w:numPr>
          <w:ilvl w:val="1"/>
          <w:numId w:val="3"/>
        </w:numPr>
        <w:bidi/>
      </w:pPr>
      <w:r w:rsidRPr="009C18FE">
        <w:rPr>
          <w:rtl/>
        </w:rPr>
        <w:t>مشروع مطار أو محطة كهرباء بنظام</w:t>
      </w:r>
      <w:r w:rsidRPr="009C18FE">
        <w:t xml:space="preserve"> BOT </w:t>
      </w:r>
      <w:r w:rsidRPr="009C18FE">
        <w:rPr>
          <w:rtl/>
        </w:rPr>
        <w:t>في منطقة عربية أو آسيوية</w:t>
      </w:r>
      <w:r w:rsidRPr="009C18FE">
        <w:t>.</w:t>
      </w:r>
    </w:p>
    <w:p w14:paraId="29F0529C" w14:textId="77777777" w:rsidR="009C18FE" w:rsidRPr="009C18FE" w:rsidRDefault="009C18FE" w:rsidP="009C18FE">
      <w:pPr>
        <w:numPr>
          <w:ilvl w:val="1"/>
          <w:numId w:val="3"/>
        </w:numPr>
        <w:bidi/>
      </w:pPr>
      <w:r w:rsidRPr="009C18FE">
        <w:rPr>
          <w:rtl/>
        </w:rPr>
        <w:t>تحليل وثائق العقد، جدول توزيع المخاطر، جدول التمويل، وإجراءات النقل بعد التشغيل</w:t>
      </w:r>
      <w:r w:rsidRPr="009C18FE">
        <w:t>.</w:t>
      </w:r>
    </w:p>
    <w:p w14:paraId="039DFCA6" w14:textId="77777777" w:rsidR="009C18FE" w:rsidRPr="009C18FE" w:rsidRDefault="009C18FE" w:rsidP="009C18FE">
      <w:pPr>
        <w:bidi/>
        <w:rPr>
          <w:b/>
          <w:bCs/>
        </w:rPr>
      </w:pPr>
      <w:r w:rsidRPr="009C18FE">
        <w:rPr>
          <w:b/>
          <w:bCs/>
          <w:rtl/>
        </w:rPr>
        <w:t>الوحدة 3: المنظمات غير الحكومية الدولية والبلدان المنكوبة</w:t>
      </w:r>
    </w:p>
    <w:p w14:paraId="5EF214D7" w14:textId="77777777" w:rsidR="009C18FE" w:rsidRPr="009C18FE" w:rsidRDefault="009C18FE" w:rsidP="009C18FE">
      <w:pPr>
        <w:numPr>
          <w:ilvl w:val="0"/>
          <w:numId w:val="4"/>
        </w:numPr>
        <w:bidi/>
      </w:pPr>
      <w:r w:rsidRPr="009C18FE">
        <w:rPr>
          <w:b/>
          <w:bCs/>
          <w:rtl/>
        </w:rPr>
        <w:t>بيئة عمل المنظمات غير الحكومية</w:t>
      </w:r>
      <w:r w:rsidRPr="009C18FE">
        <w:rPr>
          <w:b/>
          <w:bCs/>
        </w:rPr>
        <w:t xml:space="preserve"> (INGOs)</w:t>
      </w:r>
    </w:p>
    <w:p w14:paraId="08166037" w14:textId="77777777" w:rsidR="009C18FE" w:rsidRPr="009C18FE" w:rsidRDefault="009C18FE" w:rsidP="009C18FE">
      <w:pPr>
        <w:numPr>
          <w:ilvl w:val="1"/>
          <w:numId w:val="4"/>
        </w:numPr>
        <w:bidi/>
      </w:pPr>
      <w:r w:rsidRPr="009C18FE">
        <w:rPr>
          <w:rtl/>
        </w:rPr>
        <w:t>خصائص المشاريع في حالات الطوارئ (سرعة التنفيذ، مرونة العقود، تعدد المانحين)</w:t>
      </w:r>
      <w:r w:rsidRPr="009C18FE">
        <w:t>.</w:t>
      </w:r>
    </w:p>
    <w:p w14:paraId="5D75C4DE" w14:textId="77777777" w:rsidR="009C18FE" w:rsidRPr="009C18FE" w:rsidRDefault="009C18FE" w:rsidP="009C18FE">
      <w:pPr>
        <w:numPr>
          <w:ilvl w:val="1"/>
          <w:numId w:val="4"/>
        </w:numPr>
        <w:bidi/>
      </w:pPr>
      <w:r w:rsidRPr="009C18FE">
        <w:rPr>
          <w:rtl/>
        </w:rPr>
        <w:t>الفرق بين عقود</w:t>
      </w:r>
      <w:r w:rsidRPr="009C18FE">
        <w:t xml:space="preserve"> INGOs </w:t>
      </w:r>
      <w:r w:rsidRPr="009C18FE">
        <w:rPr>
          <w:rtl/>
        </w:rPr>
        <w:t>وعقود الحكومات (غياب المهندس التقليدي، أدوار مكثفة للمراقبين الميدانيين)</w:t>
      </w:r>
      <w:r w:rsidRPr="009C18FE">
        <w:t>.</w:t>
      </w:r>
    </w:p>
    <w:p w14:paraId="0A0E5CE8" w14:textId="77777777" w:rsidR="009C18FE" w:rsidRPr="009C18FE" w:rsidRDefault="009C18FE" w:rsidP="009C18FE">
      <w:pPr>
        <w:numPr>
          <w:ilvl w:val="0"/>
          <w:numId w:val="4"/>
        </w:numPr>
        <w:bidi/>
      </w:pPr>
      <w:r w:rsidRPr="009C18FE">
        <w:rPr>
          <w:b/>
          <w:bCs/>
          <w:rtl/>
        </w:rPr>
        <w:t>نماذج تعاقدية شائعة في المنظمات</w:t>
      </w:r>
    </w:p>
    <w:p w14:paraId="640EE51B" w14:textId="0DE818D6" w:rsidR="009C18FE" w:rsidRPr="009C18FE" w:rsidRDefault="009C18FE" w:rsidP="009C18FE">
      <w:pPr>
        <w:numPr>
          <w:ilvl w:val="1"/>
          <w:numId w:val="4"/>
        </w:numPr>
        <w:bidi/>
      </w:pPr>
      <w:r w:rsidRPr="009C18FE">
        <w:rPr>
          <w:rtl/>
        </w:rPr>
        <w:t>نموذج </w:t>
      </w:r>
      <w:r w:rsidRPr="009C18FE">
        <w:rPr>
          <w:b/>
          <w:bCs/>
          <w:rtl/>
        </w:rPr>
        <w:t>الاتفاقية المباشرة</w:t>
      </w:r>
      <w:r w:rsidRPr="009C18FE">
        <w:rPr>
          <w:rtl/>
        </w:rPr>
        <w:t> مع مقاولين محليين</w:t>
      </w:r>
      <w:r w:rsidR="00C35C00">
        <w:rPr>
          <w:rFonts w:hint="cs"/>
          <w:rtl/>
        </w:rPr>
        <w:t xml:space="preserve"> </w:t>
      </w:r>
      <w:r w:rsidRPr="009C18FE">
        <w:rPr>
          <w:rtl/>
        </w:rPr>
        <w:t>نموذج</w:t>
      </w:r>
      <w:r w:rsidRPr="009C18FE">
        <w:t xml:space="preserve"> UNOPS</w:t>
      </w:r>
      <w:r w:rsidRPr="009C18FE">
        <w:rPr>
          <w:rtl/>
        </w:rPr>
        <w:t>، نموذج اليونيسف القصير</w:t>
      </w:r>
    </w:p>
    <w:p w14:paraId="2A7818D2" w14:textId="77777777" w:rsidR="009C18FE" w:rsidRPr="009C18FE" w:rsidRDefault="009C18FE" w:rsidP="009C18FE">
      <w:pPr>
        <w:numPr>
          <w:ilvl w:val="1"/>
          <w:numId w:val="4"/>
        </w:numPr>
        <w:bidi/>
      </w:pPr>
      <w:r w:rsidRPr="009C18FE">
        <w:rPr>
          <w:b/>
          <w:bCs/>
          <w:rtl/>
        </w:rPr>
        <w:t>إطارات العمل</w:t>
      </w:r>
      <w:r w:rsidRPr="009C18FE">
        <w:rPr>
          <w:rtl/>
        </w:rPr>
        <w:t> </w:t>
      </w:r>
      <w:r w:rsidRPr="009C18FE">
        <w:t xml:space="preserve">(Framework Agreements) </w:t>
      </w:r>
      <w:r w:rsidRPr="009C18FE">
        <w:rPr>
          <w:rtl/>
        </w:rPr>
        <w:t>للمقاولين المؤهلين مسبقاً</w:t>
      </w:r>
      <w:r w:rsidRPr="009C18FE">
        <w:t>.</w:t>
      </w:r>
    </w:p>
    <w:p w14:paraId="5C5D0C3A" w14:textId="16A332FF" w:rsidR="009C18FE" w:rsidRPr="009C18FE" w:rsidRDefault="009C18FE" w:rsidP="009C18FE">
      <w:pPr>
        <w:numPr>
          <w:ilvl w:val="1"/>
          <w:numId w:val="4"/>
        </w:numPr>
        <w:bidi/>
      </w:pPr>
      <w:r w:rsidRPr="009C18FE">
        <w:rPr>
          <w:rtl/>
        </w:rPr>
        <w:t>عقود </w:t>
      </w:r>
      <w:r w:rsidRPr="009C18FE">
        <w:rPr>
          <w:b/>
          <w:bCs/>
          <w:rtl/>
        </w:rPr>
        <w:t>التسليم الفوري</w:t>
      </w:r>
      <w:r w:rsidRPr="009C18FE">
        <w:rPr>
          <w:rtl/>
        </w:rPr>
        <w:t> مخيمات الإيواء، مراكز صحية مسبقة الصنع</w:t>
      </w:r>
    </w:p>
    <w:p w14:paraId="78AAE209" w14:textId="77777777" w:rsidR="009C18FE" w:rsidRPr="009C18FE" w:rsidRDefault="009C18FE" w:rsidP="009C18FE">
      <w:pPr>
        <w:numPr>
          <w:ilvl w:val="0"/>
          <w:numId w:val="4"/>
        </w:numPr>
        <w:bidi/>
      </w:pPr>
      <w:r w:rsidRPr="009C18FE">
        <w:rPr>
          <w:b/>
          <w:bCs/>
          <w:rtl/>
        </w:rPr>
        <w:t>إدارة المطالبات في بيئة المنظمات</w:t>
      </w:r>
    </w:p>
    <w:p w14:paraId="4EAE72B9" w14:textId="77777777" w:rsidR="009C18FE" w:rsidRPr="009C18FE" w:rsidRDefault="009C18FE" w:rsidP="009C18FE">
      <w:pPr>
        <w:numPr>
          <w:ilvl w:val="1"/>
          <w:numId w:val="4"/>
        </w:numPr>
        <w:bidi/>
      </w:pPr>
      <w:r w:rsidRPr="009C18FE">
        <w:rPr>
          <w:rtl/>
        </w:rPr>
        <w:t>قيود الميزانية المانحة، عدم وجود احتياطي تغييرات كافٍ</w:t>
      </w:r>
      <w:r w:rsidRPr="009C18FE">
        <w:t>.</w:t>
      </w:r>
    </w:p>
    <w:p w14:paraId="1573FC00" w14:textId="77777777" w:rsidR="009C18FE" w:rsidRPr="009C18FE" w:rsidRDefault="009C18FE" w:rsidP="009C18FE">
      <w:pPr>
        <w:numPr>
          <w:ilvl w:val="1"/>
          <w:numId w:val="4"/>
        </w:numPr>
        <w:bidi/>
      </w:pPr>
      <w:r w:rsidRPr="009C18FE">
        <w:rPr>
          <w:rtl/>
        </w:rPr>
        <w:t>التأخير في الموافقات بسبب صعوبات الوصول والأمن</w:t>
      </w:r>
      <w:r w:rsidRPr="009C18FE">
        <w:t>.</w:t>
      </w:r>
    </w:p>
    <w:p w14:paraId="1D9748D8" w14:textId="77777777" w:rsidR="009C18FE" w:rsidRPr="009C18FE" w:rsidRDefault="009C18FE" w:rsidP="009C18FE">
      <w:pPr>
        <w:numPr>
          <w:ilvl w:val="1"/>
          <w:numId w:val="4"/>
        </w:numPr>
        <w:bidi/>
      </w:pPr>
      <w:r w:rsidRPr="009C18FE">
        <w:rPr>
          <w:rtl/>
        </w:rPr>
        <w:t>كيفية توثيق الظروف القاهرة (حرب، فيضان، زلزال)</w:t>
      </w:r>
      <w:r w:rsidRPr="009C18FE">
        <w:t>.</w:t>
      </w:r>
    </w:p>
    <w:p w14:paraId="52AE59DE" w14:textId="1C0C6329" w:rsidR="009C18FE" w:rsidRPr="00C35C00" w:rsidRDefault="009C18FE" w:rsidP="00C35C00">
      <w:pPr>
        <w:numPr>
          <w:ilvl w:val="1"/>
          <w:numId w:val="4"/>
        </w:numPr>
        <w:bidi/>
        <w:rPr>
          <w:rtl/>
        </w:rPr>
      </w:pPr>
      <w:r w:rsidRPr="009C18FE">
        <w:rPr>
          <w:rtl/>
        </w:rPr>
        <w:t>حالة دراسية: مشروع مياه في منطقة نزاع – تأخير بسبب إغلاق الطرق – كيف رفعت المنظمة المطالبة للمانح</w:t>
      </w:r>
      <w:r w:rsidRPr="009C18FE">
        <w:t>.</w:t>
      </w:r>
    </w:p>
    <w:p w14:paraId="51DA29FF" w14:textId="619CAD39" w:rsidR="009C18FE" w:rsidRPr="009C18FE" w:rsidRDefault="009C18FE" w:rsidP="009C18FE">
      <w:pPr>
        <w:bidi/>
        <w:rPr>
          <w:b/>
          <w:bCs/>
        </w:rPr>
      </w:pPr>
      <w:r w:rsidRPr="009C18FE">
        <w:rPr>
          <w:b/>
          <w:bCs/>
          <w:rtl/>
        </w:rPr>
        <w:lastRenderedPageBreak/>
        <w:t>الوحدة 4: إجراءات العطاءات الدولية وتمويل المشاريع</w:t>
      </w:r>
    </w:p>
    <w:p w14:paraId="3989F254" w14:textId="77777777" w:rsidR="009C18FE" w:rsidRPr="009C18FE" w:rsidRDefault="009C18FE" w:rsidP="009C18FE">
      <w:pPr>
        <w:numPr>
          <w:ilvl w:val="0"/>
          <w:numId w:val="5"/>
        </w:numPr>
        <w:bidi/>
      </w:pPr>
      <w:r w:rsidRPr="009C18FE">
        <w:rPr>
          <w:b/>
          <w:bCs/>
          <w:rtl/>
        </w:rPr>
        <w:t>إرشادات البنك الدولي والبنك الآسيوي</w:t>
      </w:r>
    </w:p>
    <w:p w14:paraId="7C22606C" w14:textId="77777777" w:rsidR="009C18FE" w:rsidRPr="009C18FE" w:rsidRDefault="009C18FE" w:rsidP="009C18FE">
      <w:pPr>
        <w:numPr>
          <w:ilvl w:val="1"/>
          <w:numId w:val="5"/>
        </w:numPr>
        <w:bidi/>
      </w:pPr>
      <w:r w:rsidRPr="009C18FE">
        <w:rPr>
          <w:rtl/>
        </w:rPr>
        <w:t>وثائق العطاءات النموذجية</w:t>
      </w:r>
      <w:r w:rsidRPr="009C18FE">
        <w:t xml:space="preserve"> (Standard Bidding Documents – SBD).</w:t>
      </w:r>
    </w:p>
    <w:p w14:paraId="4DD9FC41" w14:textId="77777777" w:rsidR="009C18FE" w:rsidRPr="009C18FE" w:rsidRDefault="009C18FE" w:rsidP="009C18FE">
      <w:pPr>
        <w:numPr>
          <w:ilvl w:val="1"/>
          <w:numId w:val="5"/>
        </w:numPr>
        <w:bidi/>
      </w:pPr>
      <w:r w:rsidRPr="009C18FE">
        <w:rPr>
          <w:rtl/>
        </w:rPr>
        <w:t>شروط التأهيل المسبق (الخبرات الدولية، الملاءة المالية، الحوكمة)</w:t>
      </w:r>
      <w:r w:rsidRPr="009C18FE">
        <w:t>.</w:t>
      </w:r>
    </w:p>
    <w:p w14:paraId="3EAF2E8B" w14:textId="48271AE7" w:rsidR="009C18FE" w:rsidRPr="009C18FE" w:rsidRDefault="009C18FE" w:rsidP="009C18FE">
      <w:pPr>
        <w:numPr>
          <w:ilvl w:val="1"/>
          <w:numId w:val="5"/>
        </w:numPr>
        <w:bidi/>
      </w:pPr>
      <w:r w:rsidRPr="009C18FE">
        <w:rPr>
          <w:rtl/>
        </w:rPr>
        <w:t>آليات فض المنازعات في المشاريع الممولة دولياً</w:t>
      </w:r>
      <w:r w:rsidRPr="009C18FE">
        <w:t xml:space="preserve"> ICC</w:t>
      </w:r>
      <w:r w:rsidRPr="009C18FE">
        <w:rPr>
          <w:rtl/>
        </w:rPr>
        <w:t xml:space="preserve">، </w:t>
      </w:r>
      <w:r w:rsidRPr="009C18FE">
        <w:t>LCIA.</w:t>
      </w:r>
    </w:p>
    <w:p w14:paraId="619957AC" w14:textId="77777777" w:rsidR="009C18FE" w:rsidRPr="009C18FE" w:rsidRDefault="009C18FE" w:rsidP="009C18FE">
      <w:pPr>
        <w:numPr>
          <w:ilvl w:val="0"/>
          <w:numId w:val="5"/>
        </w:numPr>
        <w:bidi/>
      </w:pPr>
      <w:r w:rsidRPr="009C18FE">
        <w:rPr>
          <w:b/>
          <w:bCs/>
          <w:rtl/>
        </w:rPr>
        <w:t>التأمينات والضمانات البنكية الدولية</w:t>
      </w:r>
    </w:p>
    <w:p w14:paraId="52C53EC5" w14:textId="77777777" w:rsidR="009C18FE" w:rsidRPr="009C18FE" w:rsidRDefault="009C18FE" w:rsidP="009C18FE">
      <w:pPr>
        <w:numPr>
          <w:ilvl w:val="1"/>
          <w:numId w:val="5"/>
        </w:numPr>
        <w:bidi/>
      </w:pPr>
      <w:r w:rsidRPr="009C18FE">
        <w:rPr>
          <w:rtl/>
        </w:rPr>
        <w:t>الضمان البنكي الابتدائي، الضمان النهائي، الضمان المقدم، خطابات الاعتماد المستندية</w:t>
      </w:r>
      <w:r w:rsidRPr="009C18FE">
        <w:t>.</w:t>
      </w:r>
    </w:p>
    <w:p w14:paraId="7405EADF" w14:textId="77777777" w:rsidR="009C18FE" w:rsidRPr="009C18FE" w:rsidRDefault="009C18FE" w:rsidP="009C18FE">
      <w:pPr>
        <w:numPr>
          <w:ilvl w:val="1"/>
          <w:numId w:val="5"/>
        </w:numPr>
        <w:bidi/>
      </w:pPr>
      <w:r w:rsidRPr="009C18FE">
        <w:rPr>
          <w:rtl/>
        </w:rPr>
        <w:t>الفرق بين الضمان غير المشروط</w:t>
      </w:r>
      <w:r w:rsidRPr="009C18FE">
        <w:t xml:space="preserve"> (On-demand) </w:t>
      </w:r>
      <w:r w:rsidRPr="009C18FE">
        <w:rPr>
          <w:rtl/>
        </w:rPr>
        <w:t>والضمان المشروط</w:t>
      </w:r>
      <w:r w:rsidRPr="009C18FE">
        <w:t>.</w:t>
      </w:r>
    </w:p>
    <w:p w14:paraId="22106F04" w14:textId="77777777" w:rsidR="009C18FE" w:rsidRPr="009C18FE" w:rsidRDefault="009C18FE" w:rsidP="009C18FE">
      <w:pPr>
        <w:bidi/>
      </w:pPr>
      <w:r w:rsidRPr="009C18FE">
        <w:rPr>
          <w:b/>
          <w:bCs/>
          <w:rtl/>
        </w:rPr>
        <w:t>مخرجات الدورة العملية</w:t>
      </w:r>
    </w:p>
    <w:p w14:paraId="6B7FA59F" w14:textId="77777777" w:rsidR="009C18FE" w:rsidRPr="009C18FE" w:rsidRDefault="009C18FE" w:rsidP="009C18FE">
      <w:pPr>
        <w:numPr>
          <w:ilvl w:val="0"/>
          <w:numId w:val="6"/>
        </w:numPr>
        <w:bidi/>
      </w:pPr>
      <w:r w:rsidRPr="009C18FE">
        <w:rPr>
          <w:b/>
          <w:bCs/>
          <w:rtl/>
        </w:rPr>
        <w:t>ملف مقارنة</w:t>
      </w:r>
      <w:r w:rsidRPr="009C18FE">
        <w:t xml:space="preserve">: </w:t>
      </w:r>
      <w:r w:rsidRPr="009C18FE">
        <w:rPr>
          <w:rtl/>
        </w:rPr>
        <w:t>جدول يلخص الفروقات بين كتب فيديك (1999 و2017) ونماذج البوت الرئيسية</w:t>
      </w:r>
      <w:r w:rsidRPr="009C18FE">
        <w:t>.</w:t>
      </w:r>
    </w:p>
    <w:p w14:paraId="1B01B54E" w14:textId="77777777" w:rsidR="009C18FE" w:rsidRPr="009C18FE" w:rsidRDefault="009C18FE" w:rsidP="009C18FE">
      <w:pPr>
        <w:numPr>
          <w:ilvl w:val="0"/>
          <w:numId w:val="6"/>
        </w:numPr>
        <w:bidi/>
      </w:pPr>
      <w:r w:rsidRPr="009C18FE">
        <w:rPr>
          <w:b/>
          <w:bCs/>
          <w:rtl/>
        </w:rPr>
        <w:t>قوالب عقود موجهة</w:t>
      </w:r>
      <w:r w:rsidRPr="009C18FE">
        <w:t>:</w:t>
      </w:r>
    </w:p>
    <w:p w14:paraId="2B954495" w14:textId="77777777" w:rsidR="009C18FE" w:rsidRPr="009C18FE" w:rsidRDefault="009C18FE" w:rsidP="009C18FE">
      <w:pPr>
        <w:numPr>
          <w:ilvl w:val="1"/>
          <w:numId w:val="6"/>
        </w:numPr>
        <w:bidi/>
      </w:pPr>
      <w:r w:rsidRPr="009C18FE">
        <w:rPr>
          <w:rtl/>
        </w:rPr>
        <w:t>نموذج إشعار مطالبة وفق فيديك 2017</w:t>
      </w:r>
      <w:r w:rsidRPr="009C18FE">
        <w:t>.</w:t>
      </w:r>
    </w:p>
    <w:p w14:paraId="1874DA67" w14:textId="77777777" w:rsidR="009C18FE" w:rsidRPr="009C18FE" w:rsidRDefault="009C18FE" w:rsidP="009C18FE">
      <w:pPr>
        <w:numPr>
          <w:ilvl w:val="1"/>
          <w:numId w:val="6"/>
        </w:numPr>
        <w:bidi/>
      </w:pPr>
      <w:r w:rsidRPr="009C18FE">
        <w:rPr>
          <w:rtl/>
        </w:rPr>
        <w:t>نموذج اتفاقية بوت مبسطة (للتطبيق التعليمي)</w:t>
      </w:r>
      <w:r w:rsidRPr="009C18FE">
        <w:t>.</w:t>
      </w:r>
    </w:p>
    <w:p w14:paraId="55EB65D4" w14:textId="77777777" w:rsidR="009C18FE" w:rsidRPr="009C18FE" w:rsidRDefault="009C18FE" w:rsidP="009C18FE">
      <w:pPr>
        <w:numPr>
          <w:ilvl w:val="1"/>
          <w:numId w:val="6"/>
        </w:numPr>
        <w:bidi/>
      </w:pPr>
      <w:r w:rsidRPr="009C18FE">
        <w:rPr>
          <w:rtl/>
        </w:rPr>
        <w:t>نموذج عقد مختصر لمنظمة غير حكومية</w:t>
      </w:r>
      <w:r w:rsidRPr="009C18FE">
        <w:t>.</w:t>
      </w:r>
    </w:p>
    <w:p w14:paraId="42AE49A3" w14:textId="77777777" w:rsidR="009C18FE" w:rsidRPr="009C18FE" w:rsidRDefault="009C18FE" w:rsidP="009C18FE">
      <w:pPr>
        <w:numPr>
          <w:ilvl w:val="0"/>
          <w:numId w:val="6"/>
        </w:numPr>
        <w:bidi/>
      </w:pPr>
      <w:r w:rsidRPr="009C18FE">
        <w:rPr>
          <w:b/>
          <w:bCs/>
          <w:rtl/>
        </w:rPr>
        <w:t>دراسات الحالة</w:t>
      </w:r>
      <w:r w:rsidRPr="009C18FE">
        <w:rPr>
          <w:rtl/>
        </w:rPr>
        <w:t> </w:t>
      </w:r>
      <w:r w:rsidRPr="009C18FE">
        <w:t xml:space="preserve">(3 </w:t>
      </w:r>
      <w:r w:rsidRPr="009C18FE">
        <w:rPr>
          <w:rtl/>
        </w:rPr>
        <w:t>حالات كاملة</w:t>
      </w:r>
      <w:r w:rsidRPr="009C18FE">
        <w:t>):</w:t>
      </w:r>
    </w:p>
    <w:p w14:paraId="334BC0F7" w14:textId="77777777" w:rsidR="009C18FE" w:rsidRPr="009C18FE" w:rsidRDefault="009C18FE" w:rsidP="009C18FE">
      <w:pPr>
        <w:numPr>
          <w:ilvl w:val="1"/>
          <w:numId w:val="7"/>
        </w:numPr>
        <w:bidi/>
      </w:pPr>
      <w:r w:rsidRPr="009C18FE">
        <w:rPr>
          <w:rtl/>
        </w:rPr>
        <w:t>مشروع طريق رسوم</w:t>
      </w:r>
      <w:r w:rsidRPr="009C18FE">
        <w:t xml:space="preserve"> (BOT) </w:t>
      </w:r>
      <w:r w:rsidRPr="009C18FE">
        <w:rPr>
          <w:rtl/>
        </w:rPr>
        <w:t>في جنوب شرق آسيا – تحليل الخروج من العقد</w:t>
      </w:r>
      <w:r w:rsidRPr="009C18FE">
        <w:t>.</w:t>
      </w:r>
    </w:p>
    <w:p w14:paraId="7C3699E5" w14:textId="77777777" w:rsidR="009C18FE" w:rsidRPr="009C18FE" w:rsidRDefault="009C18FE" w:rsidP="009C18FE">
      <w:pPr>
        <w:numPr>
          <w:ilvl w:val="1"/>
          <w:numId w:val="7"/>
        </w:numPr>
        <w:bidi/>
      </w:pPr>
      <w:r w:rsidRPr="009C18FE">
        <w:rPr>
          <w:rtl/>
        </w:rPr>
        <w:t>مشروع طوارئ لمخيم لاجئين بتمويل من</w:t>
      </w:r>
      <w:r w:rsidRPr="009C18FE">
        <w:t xml:space="preserve"> UNHCR – </w:t>
      </w:r>
      <w:r w:rsidRPr="009C18FE">
        <w:rPr>
          <w:rtl/>
        </w:rPr>
        <w:t>تحليل التحديات</w:t>
      </w:r>
      <w:r w:rsidRPr="009C18FE">
        <w:t>.</w:t>
      </w:r>
    </w:p>
    <w:p w14:paraId="55BAE20C" w14:textId="77777777" w:rsidR="009C18FE" w:rsidRPr="009C18FE" w:rsidRDefault="009C18FE" w:rsidP="009C18FE">
      <w:pPr>
        <w:numPr>
          <w:ilvl w:val="1"/>
          <w:numId w:val="7"/>
        </w:numPr>
        <w:bidi/>
      </w:pPr>
      <w:r w:rsidRPr="009C18FE">
        <w:rPr>
          <w:rtl/>
        </w:rPr>
        <w:t>مقارنة حقيقية بين مشروعين فيديك (أحمر مقابل أصفر)</w:t>
      </w:r>
      <w:r w:rsidRPr="009C18FE">
        <w:t>.</w:t>
      </w:r>
    </w:p>
    <w:p w14:paraId="7D7EC9F0" w14:textId="73113C79" w:rsidR="009C18FE" w:rsidRPr="009C18FE" w:rsidRDefault="009C18FE" w:rsidP="009C18FE">
      <w:pPr>
        <w:numPr>
          <w:ilvl w:val="0"/>
          <w:numId w:val="6"/>
        </w:numPr>
        <w:bidi/>
      </w:pPr>
      <w:r w:rsidRPr="009C18FE">
        <w:rPr>
          <w:b/>
          <w:bCs/>
          <w:rtl/>
        </w:rPr>
        <w:t>دليل إجراءات العطاء الدولي</w:t>
      </w:r>
      <w:r w:rsidRPr="009C18FE">
        <w:rPr>
          <w:rtl/>
        </w:rPr>
        <w:t> خطوات من الإعلان إلى ترسية العقد وفق مبادئ البنك الدولي</w:t>
      </w:r>
    </w:p>
    <w:p w14:paraId="78B7AC67" w14:textId="77777777" w:rsidR="00C65F3C" w:rsidRDefault="00C65F3C" w:rsidP="009C18FE">
      <w:pPr>
        <w:bidi/>
      </w:pPr>
    </w:p>
    <w:sectPr w:rsidR="00C65F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7B5A"/>
    <w:multiLevelType w:val="multilevel"/>
    <w:tmpl w:val="08424C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B616A9"/>
    <w:multiLevelType w:val="multilevel"/>
    <w:tmpl w:val="F38CE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834F47"/>
    <w:multiLevelType w:val="multilevel"/>
    <w:tmpl w:val="19EE0E0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766E53"/>
    <w:multiLevelType w:val="hybridMultilevel"/>
    <w:tmpl w:val="88A48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C44E03"/>
    <w:multiLevelType w:val="multilevel"/>
    <w:tmpl w:val="1C36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345B1F"/>
    <w:multiLevelType w:val="hybridMultilevel"/>
    <w:tmpl w:val="14FC8BEA"/>
    <w:lvl w:ilvl="0" w:tplc="016CF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C566B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587E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4C8BA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A00291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D6E2D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1A6B9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ED611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4E637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512117"/>
    <w:multiLevelType w:val="multilevel"/>
    <w:tmpl w:val="4A2A9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F0038F"/>
    <w:multiLevelType w:val="multilevel"/>
    <w:tmpl w:val="48CA039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709405">
    <w:abstractNumId w:val="4"/>
  </w:num>
  <w:num w:numId="2" w16cid:durableId="2020572815">
    <w:abstractNumId w:val="1"/>
  </w:num>
  <w:num w:numId="3" w16cid:durableId="1977830502">
    <w:abstractNumId w:val="0"/>
  </w:num>
  <w:num w:numId="4" w16cid:durableId="511846462">
    <w:abstractNumId w:val="2"/>
  </w:num>
  <w:num w:numId="5" w16cid:durableId="1485274893">
    <w:abstractNumId w:val="7"/>
  </w:num>
  <w:num w:numId="6" w16cid:durableId="1382293283">
    <w:abstractNumId w:val="6"/>
  </w:num>
  <w:num w:numId="7" w16cid:durableId="196049465">
    <w:abstractNumId w:val="5"/>
  </w:num>
  <w:num w:numId="8" w16cid:durableId="9095820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8FE"/>
    <w:rsid w:val="000E0402"/>
    <w:rsid w:val="001878E8"/>
    <w:rsid w:val="00261F42"/>
    <w:rsid w:val="0026511E"/>
    <w:rsid w:val="00285F97"/>
    <w:rsid w:val="009C18FE"/>
    <w:rsid w:val="00B40027"/>
    <w:rsid w:val="00C35C00"/>
    <w:rsid w:val="00C65F3C"/>
    <w:rsid w:val="00F5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BDDAE"/>
  <w15:chartTrackingRefBased/>
  <w15:docId w15:val="{F4218675-6515-40CD-B211-EBDEA82C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18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1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8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18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18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18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18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18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18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18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18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18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18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18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18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18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18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18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18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1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18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18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18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18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18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18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18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18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18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818</Words>
  <Characters>4664</Characters>
  <Application>Microsoft Office Word</Application>
  <DocSecurity>0</DocSecurity>
  <Lines>38</Lines>
  <Paragraphs>10</Paragraphs>
  <ScaleCrop>false</ScaleCrop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 Ebrahiem</dc:creator>
  <cp:keywords/>
  <dc:description/>
  <cp:lastModifiedBy>Abdulla Ebrahiem</cp:lastModifiedBy>
  <cp:revision>2</cp:revision>
  <dcterms:created xsi:type="dcterms:W3CDTF">2026-06-10T12:02:00Z</dcterms:created>
  <dcterms:modified xsi:type="dcterms:W3CDTF">2026-06-10T12:25:00Z</dcterms:modified>
</cp:coreProperties>
</file>